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78935128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0C77C1">
            <w:rPr>
              <w:rFonts w:ascii="Cambria" w:hAnsi="Cambria"/>
              <w:b/>
              <w:sz w:val="26"/>
              <w:szCs w:val="26"/>
            </w:rPr>
            <w:t>Rectificarea suprafetei imobilului inscris in cartea funciara nr. 50048</w:t>
          </w:r>
        </w:sdtContent>
      </w:sdt>
    </w:p>
    <w:p w14:paraId="414FFA6B" w14:textId="77777777" w:rsidR="00690BA2" w:rsidRDefault="00690BA2" w:rsidP="000C77C1">
      <w:pPr>
        <w:rPr>
          <w:rFonts w:ascii="Cambria" w:hAnsi="Cambria"/>
          <w:b/>
          <w:color w:val="000000"/>
          <w:sz w:val="26"/>
          <w:szCs w:val="26"/>
        </w:rPr>
      </w:pPr>
    </w:p>
    <w:p w14:paraId="4C9B1CDC" w14:textId="77777777" w:rsidR="000C77C1" w:rsidRDefault="000C77C1" w:rsidP="000C77C1">
      <w:pPr>
        <w:tabs>
          <w:tab w:val="left" w:pos="480"/>
        </w:tabs>
        <w:spacing w:before="240" w:line="360" w:lineRule="auto"/>
        <w:ind w:firstLine="480"/>
        <w:jc w:val="both"/>
      </w:pPr>
      <w:bookmarkStart w:id="0" w:name="_GoBack"/>
      <w:bookmarkEnd w:id="0"/>
      <w:r>
        <w:t xml:space="preserve">Având în vedere referatul Serviciului de Urbanism nr. 24321/18.10.2017, prin care se  propune  spre aprobare  Consiliului </w:t>
      </w:r>
      <w:r w:rsidRPr="00DC6967">
        <w:t>Local</w:t>
      </w:r>
      <w:r>
        <w:t xml:space="preserve"> rectificarea suprafeței imobilului înscris în C.F. nr. 50048 cu nr topografic 1432/2/2/1/1/2, 1465/1/2/1/1/2, 1460/21/2/2/2/1/1/2, 3862/1464/2/1/2/1/1/1/1/2,</w:t>
      </w:r>
      <w:r w:rsidRPr="00AD2344">
        <w:rPr>
          <w:b/>
          <w:bCs/>
        </w:rPr>
        <w:t xml:space="preserve"> </w:t>
      </w:r>
      <w:r>
        <w:rPr>
          <w:b/>
          <w:bCs/>
        </w:rPr>
        <w:t>(Padure Bungăr extravilan)</w:t>
      </w:r>
    </w:p>
    <w:p w14:paraId="75AF0BFF" w14:textId="77777777" w:rsidR="000C77C1" w:rsidRDefault="000C77C1" w:rsidP="000C77C1">
      <w:pPr>
        <w:tabs>
          <w:tab w:val="left" w:pos="480"/>
        </w:tabs>
        <w:spacing w:before="240" w:line="360" w:lineRule="auto"/>
        <w:jc w:val="both"/>
      </w:pPr>
      <w:r>
        <w:tab/>
        <w:t>Potrivit art. 105,106 din ODG 700/2014 și a legii nr. 7/1996</w:t>
      </w:r>
    </w:p>
    <w:p w14:paraId="576C1AF0" w14:textId="77777777" w:rsidR="000C77C1" w:rsidRDefault="000C77C1" w:rsidP="000C77C1">
      <w:pPr>
        <w:tabs>
          <w:tab w:val="left" w:pos="480"/>
        </w:tabs>
        <w:spacing w:before="240" w:line="360" w:lineRule="auto"/>
        <w:jc w:val="both"/>
      </w:pPr>
      <w:r>
        <w:tab/>
        <w:t xml:space="preserve">În temeiul prevederilor art.36 alin.2 lit. c; art.45 alin.6 şi art.119 din Legea nr.  215 /2001- privind administraţia publică locală, republicată </w:t>
      </w:r>
    </w:p>
    <w:p w14:paraId="69525934" w14:textId="77777777" w:rsidR="000C77C1" w:rsidRPr="00EE2BC4" w:rsidRDefault="000C77C1" w:rsidP="000C77C1">
      <w:pPr>
        <w:tabs>
          <w:tab w:val="left" w:pos="3416"/>
        </w:tabs>
        <w:spacing w:line="360" w:lineRule="auto"/>
        <w:jc w:val="both"/>
        <w:rPr>
          <w:b/>
          <w:bCs/>
          <w:u w:val="single"/>
        </w:rPr>
      </w:pPr>
      <w:r>
        <w:t xml:space="preserve">                                                       </w:t>
      </w:r>
      <w:r>
        <w:rPr>
          <w:b/>
          <w:bCs/>
          <w:u w:val="single"/>
        </w:rPr>
        <w:t>HOTĂRĂ</w:t>
      </w:r>
      <w:r w:rsidRPr="00EE2BC4">
        <w:rPr>
          <w:b/>
          <w:bCs/>
          <w:u w:val="single"/>
        </w:rPr>
        <w:t>ŞTE:</w:t>
      </w:r>
    </w:p>
    <w:p w14:paraId="17350EF0" w14:textId="77777777" w:rsidR="000C77C1" w:rsidRDefault="000C77C1" w:rsidP="000C77C1">
      <w:pPr>
        <w:tabs>
          <w:tab w:val="left" w:pos="480"/>
        </w:tabs>
        <w:spacing w:before="240" w:line="360" w:lineRule="auto"/>
        <w:jc w:val="both"/>
      </w:pPr>
      <w:r>
        <w:tab/>
      </w:r>
      <w:r>
        <w:tab/>
      </w:r>
      <w:r>
        <w:tab/>
      </w:r>
      <w:r>
        <w:rPr>
          <w:b/>
          <w:bCs/>
        </w:rPr>
        <w:t>Art.1.</w:t>
      </w:r>
      <w:r>
        <w:t xml:space="preserve"> Se aprobă rectificarea suprafeței imobilului înscris în Cartea Funciară nr. 50048 cu nr topografic 1432/2/2/1/1/2, 1465/1/2/1/1/2, 1460/21/2/2/2/1/1/2, 3862/1464/2/1/2/1/1/1/1/2  de la 364.815 mp din acte la cea de 345.780 mp rezultată în urma măsurătorilor.</w:t>
      </w:r>
    </w:p>
    <w:p w14:paraId="698AC801" w14:textId="77777777" w:rsidR="000C77C1" w:rsidRDefault="000C77C1" w:rsidP="000C77C1">
      <w:pPr>
        <w:tabs>
          <w:tab w:val="left" w:pos="480"/>
        </w:tabs>
        <w:spacing w:before="240" w:line="360" w:lineRule="auto"/>
        <w:jc w:val="both"/>
      </w:pPr>
      <w:r>
        <w:rPr>
          <w:b/>
          <w:bCs/>
        </w:rPr>
        <w:t xml:space="preserve">                        Art.2.</w:t>
      </w:r>
      <w:r>
        <w:t xml:space="preserve"> </w:t>
      </w:r>
      <w:r w:rsidRPr="00021270">
        <w:t xml:space="preserve">Cu ducerea la îndeplinire  a hotărârii ce urmează a fi aprobată  se  încredinţează primarul municipiului Dej prin  Compartimentul Juridic, Compartimentul Patrimoniu și Serviciul de Urbanism si Amenajarea Teritoriului  din cadrul Primăriei </w:t>
      </w:r>
      <w:r>
        <w:t>M</w:t>
      </w:r>
      <w:r w:rsidRPr="00021270">
        <w:t>unicipiului Dej.</w:t>
      </w:r>
    </w:p>
    <w:p w14:paraId="0C27BEC2" w14:textId="77777777" w:rsidR="000C77C1" w:rsidRDefault="000C77C1" w:rsidP="000C77C1">
      <w:pPr>
        <w:tabs>
          <w:tab w:val="left" w:pos="480"/>
        </w:tabs>
        <w:spacing w:before="240" w:line="360" w:lineRule="auto"/>
        <w:jc w:val="both"/>
      </w:pP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C77C1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861CEF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86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 xsi:nil="true"/>
    <Nume_x0020_proiect_x0020_HCL xmlns="49ad8bbe-11e1-42b2-a965-6a341b5f7ad4">Rectificarea suprafetei imobilului inscris in cartea funciara nr. 50048</Nume_x0020_proiect_x0020_HCL>
    <_dlc_DocId xmlns="49ad8bbe-11e1-42b2-a965-6a341b5f7ad4">PMD17-1485498287-1088</_dlc_DocId>
    <_dlc_DocIdUrl xmlns="49ad8bbe-11e1-42b2-a965-6a341b5f7ad4">
      <Url>http://smdoc/Situri/CL/_layouts/15/DocIdRedir.aspx?ID=PMD17-1485498287-1088</Url>
      <Description>PMD17-1485498287-1088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1502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suprafata imobil inscris in CF 50048 - Proiect de hotarare.docx</dc:title>
  <dc:subject/>
  <dc:creator>Juridic</dc:creator>
  <cp:keywords/>
  <cp:lastModifiedBy>Ana-Maria Mititean</cp:lastModifiedBy>
  <cp:revision>3</cp:revision>
  <cp:lastPrinted>2016-03-07T09:10:00Z</cp:lastPrinted>
  <dcterms:created xsi:type="dcterms:W3CDTF">2016-03-17T12:54:00Z</dcterms:created>
  <dcterms:modified xsi:type="dcterms:W3CDTF">2017-10-18T11:19:00Z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922f8e7c-44d4-4f68-816c-91b2d84335a0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